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1399540</wp:posOffset>
                </wp:positionV>
                <wp:extent cx="514350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83970" y="3328035"/>
                          <a:ext cx="51435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3pt;margin-top:110.2pt;height:0.05pt;width:405pt;z-index:251668480;mso-width-relative:page;mso-height-relative:page;" filled="f" stroked="t" coordsize="21600,21600" o:gfxdata="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AUmlDK1wAAAAoBAAAPAAAAAAAAAAEAIAAAADgA&#10;AABkcnMvZG93bnJldi54bWxQSwECFAAUAAAACACHTuJAmVW4jvQBAAC2AwAADgAAAAAAAAABACAA&#10;AAA8AQAAZHJzL2Uyb0RvYy54bWxQSwUGAAAAAAYABgBZAQAAogUAAAAA&#10;">
                <v:path arrowok="t"/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pict>
          <v:shape id="艺术字 5" o:spid="_x0000_s2051" o:spt="136" type="#_x0000_t136" style="position:absolute;left:0pt;margin-left:24.55pt;margin-top:-58.1pt;height:81.45pt;width:391.45pt;z-index:251667456;mso-width-relative:page;mso-height-relative:page;" fillcolor="#FF0000" filled="t" stroked="f" coordsize="21600,21600" adj="10800">
            <v:path/>
            <v:fill on="t" color2="#FFFFFF" focussize="0,0"/>
            <v:stroke on="f"/>
            <v:imagedata o:title=""/>
            <o:lock v:ext="edit" aspectratio="f"/>
            <v:textpath on="t" fitshape="t" fitpath="t" trim="t" xscale="f" string="滕州市人民政府文件" style="font-family:华文中宋;font-size:36pt;font-weight:bold;v-text-align:center;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滕政发〔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Style w:val="10"/>
          <w:rFonts w:hint="default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  <w:t>滕州市人民政府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  <w:t>关于公布</w:t>
      </w: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  <w:t>支持黄河流域生态保护和高质量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Style w:val="10"/>
          <w:rFonts w:hint="default" w:ascii="方正小标宋简体" w:hAnsi="方正小标宋简体" w:eastAsia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  <w:t>发展若干财政政策工作专班</w:t>
      </w: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  <w:t>的通知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600" w:lineRule="exact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各镇人民政府、街道办事处，滕州经济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开发区管委会，市政府各部门，各企事业单位：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2022年8月27日，山东省人民政府办公厅印发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《支持黄河流域生态保护和高质量发展若干财政政策》，支持山东省在推动黄河流域生态保护和高质量发展上走在前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为加强对上政策争取，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经市政府研究，决定成</w:t>
      </w:r>
      <w:r>
        <w:rPr>
          <w:rFonts w:hint="eastAsia" w:ascii="仿宋_GB2312" w:eastAsia="仿宋_GB2312"/>
          <w:color w:val="000000" w:themeColor="text1"/>
          <w:spacing w:val="2"/>
          <w:sz w:val="32"/>
          <w:szCs w:val="32"/>
          <w14:textFill>
            <w14:solidFill>
              <w14:schemeClr w14:val="tx1"/>
            </w14:solidFill>
          </w14:textFill>
        </w:rPr>
        <w:t>立支持黄河流域生态保护和高质量发展若干财政政策工作专班</w:t>
      </w:r>
      <w:r>
        <w:rPr>
          <w:rFonts w:hint="eastAsia" w:ascii="仿宋_GB2312" w:eastAsia="仿宋_GB2312"/>
          <w:color w:val="000000" w:themeColor="text1"/>
          <w:spacing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eastAsia="仿宋_GB2312"/>
          <w:color w:val="000000" w:themeColor="text1"/>
          <w:spacing w:val="2"/>
          <w:sz w:val="32"/>
          <w:szCs w:val="32"/>
          <w14:textFill>
            <w14:solidFill>
              <w14:schemeClr w14:val="tx1"/>
            </w14:solidFill>
          </w14:textFill>
        </w:rPr>
        <w:t>现将工作专班成员名单</w:t>
      </w:r>
      <w:r>
        <w:rPr>
          <w:rFonts w:hint="eastAsia" w:ascii="仿宋_GB2312" w:eastAsia="仿宋_GB2312"/>
          <w:color w:val="000000" w:themeColor="text1"/>
          <w:spacing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予以</w:t>
      </w:r>
      <w:r>
        <w:rPr>
          <w:rFonts w:hint="eastAsia" w:ascii="仿宋_GB2312" w:eastAsia="仿宋_GB2312"/>
          <w:color w:val="000000" w:themeColor="text1"/>
          <w:spacing w:val="2"/>
          <w:sz w:val="32"/>
          <w:szCs w:val="32"/>
          <w14:textFill>
            <w14:solidFill>
              <w14:schemeClr w14:val="tx1"/>
            </w14:solidFill>
          </w14:textFill>
        </w:rPr>
        <w:t>公布</w:t>
      </w:r>
      <w:r>
        <w:rPr>
          <w:rFonts w:hint="eastAsia" w:ascii="仿宋_GB2312" w:eastAsia="仿宋_GB2312"/>
          <w:color w:val="000000" w:themeColor="text1"/>
          <w:spacing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滕州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（此件公开发布）</w:t>
      </w:r>
    </w:p>
    <w:p>
      <w:pPr>
        <w:pStyle w:val="4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Style w:val="10"/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br w:type="page"/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Style w:val="10"/>
          <w:rFonts w:ascii="方正小标宋简体" w:hAnsi="方正小标宋简体" w:eastAsia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  <w:t>支持黄河流域生态保护和高质量发展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Style w:val="10"/>
          <w:rFonts w:ascii="方正小标宋简体" w:hAnsi="方正小标宋简体" w:eastAsia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222222"/>
          <w:spacing w:val="0"/>
          <w:sz w:val="44"/>
          <w:szCs w:val="44"/>
          <w:shd w:val="clear" w:color="auto" w:fill="FFFFFF"/>
        </w:rPr>
        <w:t>若干财政政策工作专班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Style w:val="10"/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Style w:val="10"/>
          <w:rFonts w:ascii="黑体" w:hAnsi="黑体" w:eastAsia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一、创建省生态文明强县工作专班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黑体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长：赵</w:t>
      </w:r>
      <w:r>
        <w:rPr>
          <w:rFonts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炜</w:t>
      </w:r>
      <w:r>
        <w:rPr>
          <w:rFonts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市委常委、市政府副市长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员：赵曰海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发展改革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张美林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市自然资源局局长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马培安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住房和城乡建设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王建桥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市城乡水务局局长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陈伟泰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市农业农村局局长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赵忠宇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枣庄市生态环境局滕州分局局长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赵曰理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市林业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事业发展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办公室设在枣庄市生态环境局滕州分局，赵忠宇同志任办公室主任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Style w:val="10"/>
          <w:rFonts w:ascii="黑体" w:hAnsi="黑体" w:eastAsia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二、创建省科技创新强县工作专班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长：秦升学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市政府副市长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员：杨青霖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市科学技术局局长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朱秋原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市市场监督管理局局长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办公室设在市科学技术局，杨青霖同志任办公室主任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Style w:val="10"/>
          <w:rFonts w:ascii="黑体" w:hAnsi="黑体" w:eastAsia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三、创建省工业强县工作专班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长：张传纲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市委常委、市政府副市长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员：赵曰海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发展改革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杨青霖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市科学技术局局长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孟凡军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工业和信息化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洪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市统计局局长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赵忠宇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枣庄市生态环境局滕州分局局长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史孝峰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市金融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国家税务总局滕州市税务局局长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赵新宇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中国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人民银行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滕州市支行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行长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办公室设在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财政局，孙彦民同志任办公室主任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Style w:val="10"/>
          <w:rFonts w:ascii="黑体" w:hAnsi="黑体" w:eastAsia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四、创建省现代农业强县工作专班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长：张晓翠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市政府副市长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陈伟泰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市农业农村局局长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单金凤  市商务和投资促进局局长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刘书巨  市文化和旅游局局长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张  洪  市统计局局长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1952" w:firstLineChars="610"/>
        <w:textAlignment w:val="auto"/>
        <w:rPr>
          <w:rFonts w:hint="default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史德鸿  国家统计局滕州调查队队长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办公室设在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农业农村局，陈伟泰同志任办公室主任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五、创建省对外开放强县工作专班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长：张传纲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市委常委、市政府副市长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单金凤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市商务和投资促进局局长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经济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开发区经发科创局局长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16" w:firstLineChars="200"/>
        <w:textAlignment w:val="auto"/>
        <w:rPr>
          <w:rFonts w:hint="eastAsia" w:ascii="仿宋_GB2312" w:hAnsi="仿宋_GB2312" w:eastAsia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</w:rPr>
        <w:t>办公室设在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val="en-US" w:eastAsia="zh-CN"/>
        </w:rPr>
        <w:t>市商务和投资促进局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</w:rPr>
        <w:t>，单金凤同志任办公室主任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六、创建省现代流通强县工作专班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长：张传纲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市委常委、市政府副市长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魏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超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市交通运输局局长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单金凤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市商务和投资促进局局长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朱秋原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市市场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监督管理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洪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市统计局局长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val="en-US" w:eastAsia="zh-CN"/>
        </w:rPr>
        <w:t>办公室设在市商务和投资促进局，单金凤同志任办公室主任。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七、创建省文旅康养强县工作专班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长：董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浩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市政府副市长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员：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赵曰祥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市委宣传部副部长、文明办主任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翟华栋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市民政局局长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赵卫平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市人力资源和社会保障局局长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张美林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市自然资源局局长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马培安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住房和城乡建设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魏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超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市交通运输局局长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刘书巨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市文化和旅游局局长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孟祥磊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市卫生健康局局长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王慎平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市应急管理局局长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吕成民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市行政审批服务局局长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朱秋原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市市场监督管理局局长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卢光智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市综合行政执法局局长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洪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市统计局局长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赵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博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市医疗保障局局长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1952" w:firstLineChars="610"/>
        <w:jc w:val="left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赵忠宇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枣庄市生态环境局滕州分局局长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1952" w:firstLineChars="610"/>
        <w:jc w:val="left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史孝峰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市金融服务中心主任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崔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波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市招商引资服务中心主任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宇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国家税务总局滕州市税务局局长</w:t>
      </w:r>
    </w:p>
    <w:p>
      <w:pPr>
        <w:pStyle w:val="4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1952" w:firstLineChars="61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郭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伟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市公路事业服务中心主任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徐美湖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市公安局副局长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Times New Roman" w:eastAsia="仿宋_GB2312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 w:val="0"/>
          <w:bCs w:val="0"/>
          <w:spacing w:val="0"/>
          <w:kern w:val="2"/>
          <w:sz w:val="32"/>
          <w:szCs w:val="32"/>
        </w:rPr>
        <w:t>办公室设在市文化和旅游局，刘书巨同志任办公室主任。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Style w:val="10"/>
          <w:rFonts w:ascii="黑体" w:hAnsi="黑体" w:eastAsia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八、建工集团特级资质升级推进工作专班</w:t>
      </w:r>
    </w:p>
    <w:p>
      <w:pPr>
        <w:pStyle w:val="7"/>
        <w:keepNext w:val="0"/>
        <w:keepLines w:val="0"/>
        <w:pageBreakBefore w:val="0"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黑体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组</w:t>
      </w:r>
      <w:r>
        <w:rPr>
          <w:rFonts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长：赵</w:t>
      </w:r>
      <w:r>
        <w:rPr>
          <w:rFonts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炜</w:t>
      </w:r>
      <w:r>
        <w:rPr>
          <w:rFonts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黑体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市委常委、市政府副市长</w:t>
      </w:r>
    </w:p>
    <w:p>
      <w:pPr>
        <w:pStyle w:val="7"/>
        <w:keepNext w:val="0"/>
        <w:keepLines w:val="0"/>
        <w:pageBreakBefore w:val="0"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成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员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28"/>
          <w:szCs w:val="28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孙彦民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市财政局局长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赵卫平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市人力资源和社会保障局局长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马培安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市住房和城乡建设局局长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张志强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市国资监管局局长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52" w:firstLineChars="61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张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洪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市统计局局长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1952" w:firstLineChars="610"/>
        <w:jc w:val="left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史孝峰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kern w:val="0"/>
          <w:sz w:val="32"/>
          <w:szCs w:val="32"/>
          <w:shd w:val="clear" w:color="auto" w:fill="FFFFFF"/>
        </w:rPr>
        <w:t>市金融服务中心主任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1920" w:firstLineChars="600"/>
        <w:textAlignment w:val="auto"/>
        <w:rPr>
          <w:rFonts w:ascii="仿宋_GB2312" w:hAnsi="仿宋_GB2312" w:eastAsia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蔡成奎</w:t>
      </w:r>
      <w:r>
        <w:rPr>
          <w:rFonts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eastAsia="zh-CN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</w:rPr>
        <w:t>建工集团董事长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-6"/>
          <w:sz w:val="32"/>
          <w:szCs w:val="32"/>
          <w:shd w:val="clear" w:color="auto" w:fill="FFFFFF"/>
          <w:lang w:val="en-US" w:eastAsia="zh-CN"/>
        </w:rPr>
        <w:t>办公室设在市住房和城乡建设局，马培安同志任办公室主任。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0"/>
          <w:kern w:val="2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各工作专班要充分认识对上争取工作对我市强市建设的重大意义，充分发挥职能作用，担当作为、履职尽责，全力以赴做好对上争取工作，确保更多政策红利落实落地。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0"/>
          <w:kern w:val="2"/>
          <w:sz w:val="32"/>
          <w:szCs w:val="32"/>
          <w:lang w:val="en-US" w:eastAsia="zh-CN"/>
        </w:rPr>
        <w:t>一要吃透弄懂上级文件。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各相关部门单位要及时准确捕捉政策信息，加强政策文件研究，精准谋划向上争取的切入点、着力点、突破点，对支持性条文、优惠性政策，要抓住关键点和窗口期，及时申报、全力争取，</w:t>
      </w:r>
      <w:r>
        <w:rPr>
          <w:rFonts w:hint="default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确保应争尽争、一个不少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0"/>
          <w:kern w:val="2"/>
          <w:sz w:val="32"/>
          <w:szCs w:val="32"/>
          <w:lang w:val="en-US" w:eastAsia="zh-CN"/>
        </w:rPr>
        <w:t>二要制定具体实施措施。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各专班牵头单位要</w:t>
      </w:r>
      <w:r>
        <w:rPr>
          <w:rFonts w:hint="default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以快抢先机、以早争主动，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抓紧制定对上争取工作的具体实施办法，理清重点任务，明确具体分工和完成时限，积极帮助指导，</w:t>
      </w:r>
      <w:r>
        <w:rPr>
          <w:rFonts w:hint="default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有的放矢对上争取，确保各项工作有力有序推进</w:t>
      </w:r>
      <w:r>
        <w:rPr>
          <w:rFonts w:hint="eastAsia" w:ascii="楷体_GB2312" w:hAnsi="楷体_GB2312" w:eastAsia="楷体_GB2312" w:cs="楷体_GB2312"/>
          <w:b w:val="0"/>
          <w:bCs w:val="0"/>
          <w:spacing w:val="0"/>
          <w:kern w:val="2"/>
          <w:sz w:val="32"/>
          <w:szCs w:val="32"/>
          <w:lang w:val="en-US"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0"/>
          <w:kern w:val="2"/>
          <w:sz w:val="32"/>
          <w:szCs w:val="32"/>
          <w:lang w:val="en-US" w:eastAsia="zh-CN"/>
        </w:rPr>
        <w:t>三要凝聚强大工作合力。</w:t>
      </w: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各专班组长要亲自部署、亲自协调、亲自推进，定期召开会议督导调度进展情况，安排部署下一步重点工作。各专班牵头单位要与相关单位建立共同参与、协调联动、定期协商的工作机制，及时梳堵点、破难题。相关单位要积极配合、主动领办、汇聚合力，共同为“工业强市、产业兴市”赋能助力。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pStyle w:val="2"/>
        <w:rPr>
          <w:rFonts w:ascii="黑体" w:eastAsia="黑体"/>
          <w:sz w:val="28"/>
        </w:rPr>
      </w:pPr>
    </w:p>
    <w:p>
      <w:pPr>
        <w:rPr>
          <w:rFonts w:ascii="黑体" w:eastAsia="黑体"/>
          <w:sz w:val="28"/>
        </w:rPr>
      </w:pPr>
    </w:p>
    <w:p>
      <w:pPr>
        <w:pStyle w:val="2"/>
        <w:rPr>
          <w:rFonts w:ascii="黑体" w:eastAsia="黑体"/>
          <w:sz w:val="28"/>
        </w:rPr>
      </w:pPr>
    </w:p>
    <w:p/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  <w:bookmarkStart w:id="0" w:name="_GoBack"/>
      <w:bookmarkEnd w:id="0"/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pStyle w:val="2"/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</w:p>
    <w:p>
      <w:pPr>
        <w:spacing w:line="200" w:lineRule="exact"/>
        <w:rPr>
          <w:rFonts w:ascii="黑体" w:eastAsia="黑体"/>
          <w:sz w:val="28"/>
        </w:rPr>
      </w:pPr>
      <w:r>
        <w:rPr>
          <w:rFonts w:ascii="Calibr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86360</wp:posOffset>
                </wp:positionV>
                <wp:extent cx="5760085" cy="26035"/>
                <wp:effectExtent l="0" t="9525" r="12065" b="2159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260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75pt;margin-top:6.8pt;height:2.05pt;width:453.55pt;z-index:251661312;mso-width-relative:page;mso-height-relative:page;" filled="f" stroked="t" coordsize="21600,21600" o:gfxdata="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N2vdoDWAAAACAEAAA8AAAAAAAAAAQAgAAAAOAAAAGRycy9kb3ducmV2Lnht&#10;bFBLAQIUABQAAAAIAIdO4kC8l4d75QEAAKwDAAAOAAAAAAAAAAEAIAAAADs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340" w:lineRule="exact"/>
        <w:ind w:left="987" w:hanging="987" w:hangingChars="381"/>
        <w:rPr>
          <w:rFonts w:ascii="仿宋_GB2312" w:eastAsia="仿宋_GB2312"/>
          <w:snapToGrid w:val="0"/>
          <w:spacing w:val="-11"/>
          <w:kern w:val="0"/>
          <w:sz w:val="28"/>
          <w:szCs w:val="28"/>
        </w:rPr>
      </w:pPr>
      <w:r>
        <w:rPr>
          <w:rFonts w:ascii="仿宋_GB2312" w:eastAsia="仿宋_GB2312"/>
          <w:b/>
          <w:spacing w:val="-11"/>
          <w:kern w:val="0"/>
          <w:sz w:val="28"/>
          <w:szCs w:val="28"/>
        </w:rPr>
        <w:t>抄  送：</w:t>
      </w:r>
      <w:r>
        <w:rPr>
          <w:rFonts w:ascii="仿宋_GB2312" w:eastAsia="仿宋_GB2312"/>
          <w:snapToGrid w:val="0"/>
          <w:spacing w:val="-11"/>
          <w:kern w:val="0"/>
          <w:sz w:val="28"/>
          <w:szCs w:val="28"/>
        </w:rPr>
        <w:t>市委相关部门，市人大常委会办公室，市政协办公室，</w:t>
      </w:r>
      <w:r>
        <w:rPr>
          <w:rFonts w:ascii="仿宋_GB2312" w:eastAsia="仿宋_GB2312"/>
          <w:snapToGrid w:val="0"/>
          <w:spacing w:val="-11"/>
          <w:kern w:val="0"/>
          <w:sz w:val="28"/>
        </w:rPr>
        <w:t>市监察委，</w:t>
      </w:r>
      <w:r>
        <w:rPr>
          <w:rFonts w:ascii="仿宋_GB2312" w:eastAsia="仿宋_GB2312"/>
          <w:snapToGrid w:val="0"/>
          <w:spacing w:val="-11"/>
          <w:kern w:val="0"/>
          <w:sz w:val="28"/>
          <w:szCs w:val="28"/>
        </w:rPr>
        <w:t>市法院，市检察院，市人武部。</w:t>
      </w:r>
    </w:p>
    <w:p>
      <w:pPr>
        <w:spacing w:line="240" w:lineRule="exact"/>
        <w:ind w:right="29" w:rightChars="14" w:firstLine="560"/>
        <w:rPr>
          <w:rFonts w:ascii="仿宋_GB2312" w:eastAsia="仿宋_GB2312"/>
          <w:sz w:val="28"/>
          <w:szCs w:val="28"/>
        </w:rPr>
      </w:pPr>
      <w:r>
        <w:rPr>
          <w:rFonts w:ascii="Calibr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5760085" cy="63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6pt;height:0.05pt;width:453.55pt;z-index:251662336;mso-width-relative:page;mso-height-relative:page;" filled="f" stroked="t" coordsize="21600,21600" o:gfxdata="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N2TX5XUAAAABgEAAA8AAAAAAAAAAQAgAAAAOAAAAGRycy9kb3ducmV2LnhtbFBLAQIU&#10;ABQAAAAIAIdO4kA382Ft4QEAAKkDAAAOAAAAAAAAAAEAIAAAADk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365760</wp:posOffset>
                </wp:positionV>
                <wp:extent cx="5760085" cy="762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762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25pt;margin-top:28.8pt;height:0.6pt;width:453.55pt;z-index:251663360;mso-width-relative:page;mso-height-relative:page;" filled="f" stroked="t" coordsize="21600,21600" o:gfxdata="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kZY43NYAAAAIAQAADwAAAAAAAAABACAAAAA4AAAAZHJzL2Rvd25yZXYueG1s&#10;UEsBAhQAFAAAAAgAh07iQFkzCH7kAQAAqwMAAA4AAAAAAAAAAQAgAAAAOw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28"/>
          <w:szCs w:val="28"/>
        </w:rPr>
        <w:t xml:space="preserve">滕州市人民政府办公室            </w:t>
      </w:r>
      <w:r>
        <w:rPr>
          <w:rFonts w:hint="eastAsia" w:ascii="仿宋_GB2312" w:eastAsia="仿宋_GB2312"/>
          <w:sz w:val="28"/>
          <w:szCs w:val="28"/>
        </w:rPr>
        <w:t xml:space="preserve">          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</w:rPr>
        <w:t>9</w:t>
      </w:r>
      <w:r>
        <w:rPr>
          <w:rFonts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</w:t>
      </w:r>
      <w:r>
        <w:rPr>
          <w:rFonts w:ascii="仿宋_GB2312" w:eastAsia="仿宋_GB2312"/>
          <w:sz w:val="28"/>
          <w:szCs w:val="28"/>
        </w:rPr>
        <w:t>日印发</w:t>
      </w:r>
    </w:p>
    <w:sectPr>
      <w:footerReference r:id="rId3" w:type="default"/>
      <w:pgSz w:w="11906" w:h="16838"/>
      <w:pgMar w:top="1701" w:right="1701" w:bottom="1701" w:left="1701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FgAAAGRycy9QSwECFAAUAAAACACHTuJAs0lY7tAAAAAF&#10;AQAADwAAAAAAAAABACAAAAA4AAAAZHJzL2Rvd25yZXYueG1sUEsBAhQAFAAAAAgAh07iQM30Cc3V&#10;AQAAhgMAAA4AAAAAAAAAAQAgAAAANQEAAGRycy9lMm9Eb2MueG1sUEsFBgAAAAAGAAYAWQEAAHwF&#10;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embedSystemFonts/>
  <w:bordersDoNotSurroundHeader w:val="false"/>
  <w:bordersDoNotSurroundFooter w:val="false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ZTIxYzQ4NmUyZTYzOTIyOThjNDYyNTBkNjU2ZmEifQ=="/>
  </w:docVars>
  <w:rsids>
    <w:rsidRoot w:val="015A170F"/>
    <w:rsid w:val="000E2D3B"/>
    <w:rsid w:val="001C437C"/>
    <w:rsid w:val="001E51DD"/>
    <w:rsid w:val="004F6AF9"/>
    <w:rsid w:val="005E7A30"/>
    <w:rsid w:val="009C55E4"/>
    <w:rsid w:val="00A71AC6"/>
    <w:rsid w:val="00AF27DA"/>
    <w:rsid w:val="00D63979"/>
    <w:rsid w:val="00F71A04"/>
    <w:rsid w:val="015A170F"/>
    <w:rsid w:val="038D0C0F"/>
    <w:rsid w:val="045C2356"/>
    <w:rsid w:val="06E17D3B"/>
    <w:rsid w:val="07A80859"/>
    <w:rsid w:val="096D3B08"/>
    <w:rsid w:val="0A382368"/>
    <w:rsid w:val="0A5E1EB6"/>
    <w:rsid w:val="0AA07F0D"/>
    <w:rsid w:val="0BC90436"/>
    <w:rsid w:val="0CC36FD3"/>
    <w:rsid w:val="0D16652A"/>
    <w:rsid w:val="0F4308EA"/>
    <w:rsid w:val="0F67724C"/>
    <w:rsid w:val="10CD30DE"/>
    <w:rsid w:val="1105560E"/>
    <w:rsid w:val="117E02DE"/>
    <w:rsid w:val="11CE7239"/>
    <w:rsid w:val="12F62DC0"/>
    <w:rsid w:val="13BD568C"/>
    <w:rsid w:val="144D471F"/>
    <w:rsid w:val="15632263"/>
    <w:rsid w:val="16C805D0"/>
    <w:rsid w:val="17660C30"/>
    <w:rsid w:val="178E7A6B"/>
    <w:rsid w:val="17D35218"/>
    <w:rsid w:val="1A4E34E2"/>
    <w:rsid w:val="1B8B06FB"/>
    <w:rsid w:val="1BDE7DC1"/>
    <w:rsid w:val="1BE96A15"/>
    <w:rsid w:val="1D976F4E"/>
    <w:rsid w:val="1F184692"/>
    <w:rsid w:val="1FF95C9E"/>
    <w:rsid w:val="20710D0B"/>
    <w:rsid w:val="20DD12C0"/>
    <w:rsid w:val="20E1559F"/>
    <w:rsid w:val="211C6569"/>
    <w:rsid w:val="227C4964"/>
    <w:rsid w:val="236B0C61"/>
    <w:rsid w:val="23BE1350"/>
    <w:rsid w:val="23CA7229"/>
    <w:rsid w:val="245B6F27"/>
    <w:rsid w:val="260E1D77"/>
    <w:rsid w:val="26306192"/>
    <w:rsid w:val="26930227"/>
    <w:rsid w:val="280B47C0"/>
    <w:rsid w:val="28245882"/>
    <w:rsid w:val="282835C4"/>
    <w:rsid w:val="2A077678"/>
    <w:rsid w:val="2EB67A06"/>
    <w:rsid w:val="2F185FCF"/>
    <w:rsid w:val="310D15A9"/>
    <w:rsid w:val="31100BF8"/>
    <w:rsid w:val="33525999"/>
    <w:rsid w:val="36445DB0"/>
    <w:rsid w:val="384A487C"/>
    <w:rsid w:val="397E13B4"/>
    <w:rsid w:val="3A4E1733"/>
    <w:rsid w:val="3AB111F7"/>
    <w:rsid w:val="3B7339AE"/>
    <w:rsid w:val="3B806E1C"/>
    <w:rsid w:val="3DB64D77"/>
    <w:rsid w:val="3E18158D"/>
    <w:rsid w:val="40460634"/>
    <w:rsid w:val="42233247"/>
    <w:rsid w:val="428B35DC"/>
    <w:rsid w:val="42DC0DDB"/>
    <w:rsid w:val="43222CB0"/>
    <w:rsid w:val="438B5E18"/>
    <w:rsid w:val="44165A49"/>
    <w:rsid w:val="458146A3"/>
    <w:rsid w:val="45A66BD4"/>
    <w:rsid w:val="45C25D82"/>
    <w:rsid w:val="45C344D5"/>
    <w:rsid w:val="49382AE4"/>
    <w:rsid w:val="4CE0771A"/>
    <w:rsid w:val="4D694EE1"/>
    <w:rsid w:val="4F284BD5"/>
    <w:rsid w:val="4F9D7B44"/>
    <w:rsid w:val="50313C61"/>
    <w:rsid w:val="507C10C9"/>
    <w:rsid w:val="50DB42B0"/>
    <w:rsid w:val="50E36EF7"/>
    <w:rsid w:val="524A20F8"/>
    <w:rsid w:val="55592760"/>
    <w:rsid w:val="563805C7"/>
    <w:rsid w:val="56A974ED"/>
    <w:rsid w:val="587D0513"/>
    <w:rsid w:val="58A75590"/>
    <w:rsid w:val="5A0A5DD6"/>
    <w:rsid w:val="5A1E1753"/>
    <w:rsid w:val="5AB20948"/>
    <w:rsid w:val="5DC8757B"/>
    <w:rsid w:val="5DF136C0"/>
    <w:rsid w:val="5E0617D0"/>
    <w:rsid w:val="5EAB6030"/>
    <w:rsid w:val="5F4D26B7"/>
    <w:rsid w:val="613603A6"/>
    <w:rsid w:val="627539D3"/>
    <w:rsid w:val="637F2DF1"/>
    <w:rsid w:val="64071862"/>
    <w:rsid w:val="65BB786A"/>
    <w:rsid w:val="668A09CB"/>
    <w:rsid w:val="67684380"/>
    <w:rsid w:val="6A746374"/>
    <w:rsid w:val="6B272C8C"/>
    <w:rsid w:val="6B902259"/>
    <w:rsid w:val="6CB86492"/>
    <w:rsid w:val="6E2E60E0"/>
    <w:rsid w:val="6F0532E4"/>
    <w:rsid w:val="70497201"/>
    <w:rsid w:val="735A7977"/>
    <w:rsid w:val="73C44DF0"/>
    <w:rsid w:val="74331BE7"/>
    <w:rsid w:val="7441078B"/>
    <w:rsid w:val="76305B82"/>
    <w:rsid w:val="77AB3622"/>
    <w:rsid w:val="79B24069"/>
    <w:rsid w:val="7AB606D4"/>
    <w:rsid w:val="7B3B56A0"/>
    <w:rsid w:val="7BBE54B2"/>
    <w:rsid w:val="7CEC1640"/>
    <w:rsid w:val="7D311BC9"/>
    <w:rsid w:val="7F2D397F"/>
    <w:rsid w:val="7FBB4776"/>
    <w:rsid w:val="86D2B46B"/>
    <w:rsid w:val="E3BFF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locked/>
    <w:uiPriority w:val="0"/>
    <w:pPr>
      <w:spacing w:line="66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4">
    <w:name w:val="Body Text"/>
    <w:basedOn w:val="1"/>
    <w:link w:val="13"/>
    <w:qFormat/>
    <w:uiPriority w:val="99"/>
    <w:pPr>
      <w:spacing w:after="12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10">
    <w:name w:val="Strong"/>
    <w:basedOn w:val="9"/>
    <w:qFormat/>
    <w:uiPriority w:val="99"/>
    <w:rPr>
      <w:b/>
      <w:bCs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3">
    <w:name w:val="Body Text Char"/>
    <w:basedOn w:val="9"/>
    <w:link w:val="4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4">
    <w:name w:val="Footer Char"/>
    <w:basedOn w:val="9"/>
    <w:link w:val="5"/>
    <w:semiHidden/>
    <w:qFormat/>
    <w:locked/>
    <w:uiPriority w:val="99"/>
    <w:rPr>
      <w:rFonts w:ascii="Calibri" w:hAnsi="Calibri" w:cs="Calibri"/>
      <w:sz w:val="18"/>
      <w:szCs w:val="18"/>
    </w:rPr>
  </w:style>
  <w:style w:type="paragraph" w:customStyle="1" w:styleId="15">
    <w:name w:val="普通(网站)1"/>
    <w:basedOn w:val="1"/>
    <w:qFormat/>
    <w:uiPriority w:val="0"/>
    <w:pPr>
      <w:jc w:val="left"/>
    </w:pPr>
    <w:rPr>
      <w:rFonts w:ascii="Times New Roman" w:hAnsi="Times New Roman" w:cs="黑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2051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7</Pages>
  <Words>1976</Words>
  <Characters>1992</Characters>
  <Lines>0</Lines>
  <Paragraphs>0</Paragraphs>
  <TotalTime>12</TotalTime>
  <ScaleCrop>false</ScaleCrop>
  <LinksUpToDate>false</LinksUpToDate>
  <CharactersWithSpaces>2259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2022-09-06T23:05:00Z</dcterms:created>
  <dc:creator>lenovo</dc:creator>
  <cp:lastModifiedBy>爱新觉罗-琛</cp:lastModifiedBy>
  <cp:lastPrinted>2022-09-20T08:43:00Z</cp:lastPrinted>
  <dcterms:modified xsi:type="dcterms:W3CDTF">2022-12-01T09:33:43Z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EE5DDE07ACD04CBA86EE165EE5E36E6A</vt:lpwstr>
  </property>
</Properties>
</file>